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28" w:rsidRPr="0092523D" w:rsidRDefault="00843628" w:rsidP="00843628">
      <w:pPr>
        <w:pStyle w:val="1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>ТЕРРИТОРИАЛЬНЫЙ ОРГАН ФЕДЕРАЛЬНОЙ СЛУЖБЫ ГОСУДАРСТВЕННОЙ СТАТИСТИКИ ПО КАЛУЖСКОЙ ОБЛАСТИ</w:t>
      </w:r>
      <w:r w:rsidRPr="0092523D">
        <w:rPr>
          <w:sz w:val="22"/>
          <w:szCs w:val="22"/>
        </w:rPr>
        <w:br/>
        <w:t>(КАЛУГАСТАТ)</w:t>
      </w:r>
    </w:p>
    <w:p w:rsidR="00843628" w:rsidRDefault="00843628" w:rsidP="005138A4">
      <w:pPr>
        <w:pStyle w:val="1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843628" w:rsidRPr="005138A4" w:rsidRDefault="00843628" w:rsidP="005138A4">
      <w:pPr>
        <w:pStyle w:val="1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 xml:space="preserve">: </w:t>
      </w:r>
      <w:hyperlink r:id="rId5" w:history="1">
        <w:r w:rsidRPr="00414AC9">
          <w:rPr>
            <w:rStyle w:val="a3"/>
            <w:b w:val="0"/>
            <w:sz w:val="18"/>
            <w:szCs w:val="18"/>
            <w:lang w:val="en-US"/>
          </w:rPr>
          <w:t>kalugastat@gks.ru</w:t>
        </w:r>
      </w:hyperlink>
    </w:p>
    <w:p w:rsidR="00843628" w:rsidRDefault="00843628" w:rsidP="005138A4">
      <w:pPr>
        <w:tabs>
          <w:tab w:val="left" w:pos="1080"/>
        </w:tabs>
        <w:spacing w:before="240" w:line="360" w:lineRule="auto"/>
        <w:jc w:val="center"/>
        <w:rPr>
          <w:b/>
          <w:bCs/>
          <w:sz w:val="26"/>
          <w:szCs w:val="26"/>
        </w:rPr>
      </w:pPr>
      <w:r w:rsidRPr="00855B45">
        <w:rPr>
          <w:b/>
          <w:bCs/>
          <w:sz w:val="26"/>
          <w:szCs w:val="26"/>
        </w:rPr>
        <w:t>Пресс-релиз</w:t>
      </w:r>
    </w:p>
    <w:p w:rsidR="00843628" w:rsidRDefault="006C779A" w:rsidP="00843628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="00BB01C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мая</w:t>
      </w:r>
      <w:r w:rsidR="008F1C07">
        <w:rPr>
          <w:b/>
          <w:bCs/>
          <w:sz w:val="26"/>
          <w:szCs w:val="26"/>
        </w:rPr>
        <w:t xml:space="preserve"> </w:t>
      </w:r>
      <w:r w:rsidR="006420FE">
        <w:rPr>
          <w:b/>
          <w:bCs/>
          <w:sz w:val="26"/>
          <w:szCs w:val="26"/>
        </w:rPr>
        <w:t>2022</w:t>
      </w:r>
      <w:r w:rsidR="00843628" w:rsidRPr="00855B45">
        <w:rPr>
          <w:b/>
          <w:bCs/>
          <w:sz w:val="26"/>
          <w:szCs w:val="26"/>
        </w:rPr>
        <w:t xml:space="preserve"> года</w:t>
      </w:r>
      <w:r w:rsidR="00843628">
        <w:rPr>
          <w:b/>
          <w:bCs/>
          <w:sz w:val="26"/>
          <w:szCs w:val="26"/>
        </w:rPr>
        <w:t xml:space="preserve"> </w:t>
      </w:r>
    </w:p>
    <w:p w:rsidR="00843628" w:rsidRPr="00BC67A7" w:rsidRDefault="00AE701A" w:rsidP="005D1E0E">
      <w:pPr>
        <w:pStyle w:val="Default"/>
        <w:spacing w:before="480" w:after="480"/>
        <w:jc w:val="center"/>
        <w:rPr>
          <w:b/>
          <w:bCs/>
          <w:color w:val="auto"/>
          <w:sz w:val="28"/>
          <w:szCs w:val="28"/>
        </w:rPr>
      </w:pPr>
      <w:r w:rsidRPr="00BC67A7">
        <w:rPr>
          <w:b/>
          <w:bCs/>
          <w:color w:val="auto"/>
          <w:sz w:val="28"/>
          <w:szCs w:val="28"/>
        </w:rPr>
        <w:t>Основные показатели социально-экономического положения</w:t>
      </w:r>
      <w:r w:rsidRPr="00BC67A7">
        <w:rPr>
          <w:b/>
          <w:bCs/>
          <w:color w:val="auto"/>
          <w:sz w:val="28"/>
          <w:szCs w:val="28"/>
        </w:rPr>
        <w:br/>
        <w:t>Калужской области</w:t>
      </w:r>
    </w:p>
    <w:p w:rsidR="00566E67" w:rsidRPr="008E7822" w:rsidRDefault="009423F3" w:rsidP="000A52FD">
      <w:pPr>
        <w:shd w:val="clear" w:color="auto" w:fill="FFFFFF" w:themeFill="background1"/>
        <w:suppressAutoHyphens/>
        <w:spacing w:before="120"/>
        <w:jc w:val="both"/>
        <w:rPr>
          <w:spacing w:val="-4"/>
          <w:sz w:val="28"/>
          <w:szCs w:val="28"/>
        </w:rPr>
      </w:pPr>
      <w:r w:rsidRPr="00EC170C">
        <w:rPr>
          <w:b/>
          <w:noProof/>
          <w:sz w:val="28"/>
          <w:szCs w:val="28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694690" cy="579120"/>
            <wp:effectExtent l="0" t="0" r="0" b="0"/>
            <wp:wrapSquare wrapText="bothSides"/>
            <wp:docPr id="39" name="Рисунок 3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2046F1D-8DD4-454B-9369-A00CEAF3B3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0AE" w:rsidRPr="00EC170C">
        <w:rPr>
          <w:b/>
          <w:sz w:val="28"/>
          <w:szCs w:val="28"/>
        </w:rPr>
        <w:t>Промышленность.</w:t>
      </w:r>
      <w:r w:rsidR="008F06D7" w:rsidRPr="00EC170C">
        <w:rPr>
          <w:sz w:val="28"/>
          <w:szCs w:val="28"/>
        </w:rPr>
        <w:t xml:space="preserve"> </w:t>
      </w:r>
      <w:r w:rsidR="007B1274" w:rsidRPr="00EC170C">
        <w:rPr>
          <w:sz w:val="28"/>
          <w:szCs w:val="28"/>
        </w:rPr>
        <w:t>Индекс промышленного производства</w:t>
      </w:r>
      <w:r w:rsidR="00A3085C" w:rsidRPr="00A3085C">
        <w:rPr>
          <w:sz w:val="32"/>
          <w:szCs w:val="32"/>
        </w:rPr>
        <w:t xml:space="preserve"> </w:t>
      </w:r>
      <w:r w:rsidR="00A3085C" w:rsidRPr="00EC170C">
        <w:rPr>
          <w:sz w:val="28"/>
          <w:szCs w:val="28"/>
        </w:rPr>
        <w:t>за</w:t>
      </w:r>
      <w:r w:rsidR="00A3085C" w:rsidRPr="00A3085C">
        <w:rPr>
          <w:sz w:val="28"/>
          <w:szCs w:val="28"/>
        </w:rPr>
        <w:t xml:space="preserve"> </w:t>
      </w:r>
      <w:r w:rsidR="00A3085C">
        <w:rPr>
          <w:sz w:val="28"/>
          <w:szCs w:val="28"/>
        </w:rPr>
        <w:br/>
        <w:t>I квартал 2022 года</w:t>
      </w:r>
      <w:r w:rsidR="00A3085C" w:rsidRPr="00A3085C">
        <w:rPr>
          <w:sz w:val="28"/>
          <w:szCs w:val="28"/>
        </w:rPr>
        <w:t xml:space="preserve"> по</w:t>
      </w:r>
      <w:r w:rsidR="00A3085C">
        <w:rPr>
          <w:sz w:val="28"/>
          <w:szCs w:val="28"/>
        </w:rPr>
        <w:t xml:space="preserve"> сравнению с I кварталом 2021 года</w:t>
      </w:r>
      <w:r w:rsidR="00A3085C" w:rsidRPr="00A3085C">
        <w:rPr>
          <w:sz w:val="28"/>
          <w:szCs w:val="28"/>
        </w:rPr>
        <w:t xml:space="preserve"> составил 108,8%</w:t>
      </w:r>
      <w:r w:rsidR="00A3085C">
        <w:rPr>
          <w:sz w:val="28"/>
          <w:szCs w:val="28"/>
        </w:rPr>
        <w:t xml:space="preserve">. </w:t>
      </w:r>
      <w:r w:rsidR="007B1274" w:rsidRPr="00A3085C">
        <w:rPr>
          <w:spacing w:val="-4"/>
          <w:sz w:val="28"/>
          <w:szCs w:val="28"/>
        </w:rPr>
        <w:t xml:space="preserve">В </w:t>
      </w:r>
      <w:r w:rsidR="008E7822" w:rsidRPr="00A3085C">
        <w:rPr>
          <w:spacing w:val="-4"/>
          <w:sz w:val="28"/>
          <w:szCs w:val="28"/>
        </w:rPr>
        <w:t xml:space="preserve">организациях по добыче полезных ископаемых индекс промышленного производства увеличился </w:t>
      </w:r>
      <w:r w:rsidR="00A3085C" w:rsidRPr="00A3085C">
        <w:rPr>
          <w:spacing w:val="-4"/>
          <w:sz w:val="28"/>
          <w:szCs w:val="28"/>
        </w:rPr>
        <w:t>на 89,1%</w:t>
      </w:r>
      <w:r w:rsidR="008E7822" w:rsidRPr="00A3085C">
        <w:rPr>
          <w:spacing w:val="-4"/>
          <w:sz w:val="28"/>
          <w:szCs w:val="28"/>
        </w:rPr>
        <w:t>, в секторе обра</w:t>
      </w:r>
      <w:r w:rsidR="00A3085C">
        <w:rPr>
          <w:spacing w:val="-4"/>
          <w:sz w:val="28"/>
          <w:szCs w:val="28"/>
        </w:rPr>
        <w:t>батывающих производств - на 9,6</w:t>
      </w:r>
      <w:r w:rsidR="008E7822" w:rsidRPr="00A3085C">
        <w:rPr>
          <w:spacing w:val="-4"/>
          <w:sz w:val="28"/>
          <w:szCs w:val="28"/>
        </w:rPr>
        <w:t xml:space="preserve">%, в </w:t>
      </w:r>
      <w:r w:rsidR="007B1274" w:rsidRPr="00A3085C">
        <w:rPr>
          <w:spacing w:val="-4"/>
          <w:sz w:val="28"/>
          <w:szCs w:val="28"/>
        </w:rPr>
        <w:t xml:space="preserve">организациях водоснабжения, водоотведения, организациях сбора и утилизации отходов, деятельности по ликвидации загрязнений индекс производства </w:t>
      </w:r>
      <w:r w:rsidR="008E7822" w:rsidRPr="00A3085C">
        <w:rPr>
          <w:spacing w:val="-4"/>
          <w:sz w:val="28"/>
          <w:szCs w:val="28"/>
        </w:rPr>
        <w:t xml:space="preserve">снизился </w:t>
      </w:r>
      <w:r w:rsidR="007B1274" w:rsidRPr="00A3085C">
        <w:rPr>
          <w:spacing w:val="-4"/>
          <w:sz w:val="28"/>
          <w:szCs w:val="28"/>
        </w:rPr>
        <w:t>на</w:t>
      </w:r>
      <w:r w:rsidR="00D210D0" w:rsidRPr="00A3085C">
        <w:rPr>
          <w:spacing w:val="-4"/>
          <w:sz w:val="28"/>
          <w:szCs w:val="28"/>
        </w:rPr>
        <w:t xml:space="preserve"> </w:t>
      </w:r>
      <w:r w:rsidR="00A3085C">
        <w:rPr>
          <w:spacing w:val="-4"/>
          <w:sz w:val="28"/>
          <w:szCs w:val="28"/>
        </w:rPr>
        <w:t>4,4</w:t>
      </w:r>
      <w:r w:rsidR="007B1274" w:rsidRPr="00A3085C">
        <w:rPr>
          <w:spacing w:val="-4"/>
          <w:sz w:val="28"/>
          <w:szCs w:val="28"/>
        </w:rPr>
        <w:t>%, обеспечения электрической энергией, газом и паром, кон</w:t>
      </w:r>
      <w:r w:rsidR="008F5E7E" w:rsidRPr="00A3085C">
        <w:rPr>
          <w:spacing w:val="-4"/>
          <w:sz w:val="28"/>
          <w:szCs w:val="28"/>
        </w:rPr>
        <w:t xml:space="preserve">диционирования воздуха – на </w:t>
      </w:r>
      <w:r w:rsidR="00A3085C">
        <w:rPr>
          <w:spacing w:val="-4"/>
          <w:sz w:val="28"/>
          <w:szCs w:val="28"/>
        </w:rPr>
        <w:t>8,5</w:t>
      </w:r>
      <w:r w:rsidR="008E7822" w:rsidRPr="00A3085C">
        <w:rPr>
          <w:spacing w:val="-4"/>
          <w:sz w:val="28"/>
          <w:szCs w:val="28"/>
        </w:rPr>
        <w:t>%.</w:t>
      </w:r>
    </w:p>
    <w:p w:rsidR="00E761D0" w:rsidRPr="009878E8" w:rsidRDefault="0057180D" w:rsidP="009878E8">
      <w:pPr>
        <w:suppressAutoHyphens/>
        <w:spacing w:before="120"/>
        <w:jc w:val="both"/>
        <w:rPr>
          <w:sz w:val="28"/>
          <w:szCs w:val="28"/>
        </w:rPr>
      </w:pPr>
      <w:r w:rsidRPr="0057180D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694690" cy="694690"/>
            <wp:effectExtent l="0" t="0" r="0" b="0"/>
            <wp:wrapSquare wrapText="bothSides"/>
            <wp:docPr id="2" name="Рисунок 2" descr="C:\Работа\Графические знаки\2022\иконки_17.03\Сельское хозяйство\Объем продукции сельского хозяйст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Графические знаки\2022\иконки_17.03\Сельское хозяйство\Объем продукции сельского хозяйства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89" w:rsidRPr="009878E8">
        <w:rPr>
          <w:rFonts w:eastAsia="Calibri"/>
          <w:b/>
          <w:color w:val="000000"/>
          <w:sz w:val="28"/>
          <w:szCs w:val="28"/>
          <w:lang w:eastAsia="en-US"/>
        </w:rPr>
        <w:t>Се</w:t>
      </w:r>
      <w:r w:rsidR="00573E89" w:rsidRPr="009878E8">
        <w:rPr>
          <w:rFonts w:eastAsia="Calibri"/>
          <w:b/>
          <w:color w:val="000000"/>
          <w:spacing w:val="-4"/>
          <w:sz w:val="28"/>
          <w:szCs w:val="28"/>
          <w:lang w:eastAsia="en-US"/>
        </w:rPr>
        <w:t>льское хозяйство.</w:t>
      </w:r>
      <w:r w:rsidR="00D210D0" w:rsidRPr="009878E8">
        <w:rPr>
          <w:b/>
          <w:spacing w:val="-4"/>
          <w:sz w:val="28"/>
          <w:szCs w:val="28"/>
        </w:rPr>
        <w:t xml:space="preserve"> </w:t>
      </w:r>
      <w:r w:rsidR="00B20CA7" w:rsidRPr="009878E8">
        <w:rPr>
          <w:sz w:val="28"/>
          <w:szCs w:val="28"/>
        </w:rPr>
        <w:t xml:space="preserve">Объем производства продукции сельского хозяйства </w:t>
      </w:r>
      <w:r w:rsidR="009878E8">
        <w:rPr>
          <w:spacing w:val="-6"/>
          <w:sz w:val="28"/>
          <w:szCs w:val="28"/>
        </w:rPr>
        <w:t>в марте 2022 года</w:t>
      </w:r>
      <w:r w:rsidR="00B20CA7" w:rsidRPr="009878E8">
        <w:rPr>
          <w:spacing w:val="-6"/>
          <w:sz w:val="28"/>
          <w:szCs w:val="28"/>
        </w:rPr>
        <w:t xml:space="preserve"> составил 4 млрд 377 млн рублей, </w:t>
      </w:r>
      <w:r w:rsidR="005C059C">
        <w:rPr>
          <w:spacing w:val="-6"/>
          <w:sz w:val="28"/>
          <w:szCs w:val="28"/>
        </w:rPr>
        <w:br/>
      </w:r>
      <w:r w:rsidR="00B20CA7" w:rsidRPr="009878E8">
        <w:rPr>
          <w:spacing w:val="-6"/>
          <w:sz w:val="28"/>
          <w:szCs w:val="28"/>
        </w:rPr>
        <w:t xml:space="preserve">в I квартале </w:t>
      </w:r>
      <w:r w:rsidR="005C059C">
        <w:rPr>
          <w:spacing w:val="-6"/>
          <w:sz w:val="28"/>
          <w:szCs w:val="28"/>
        </w:rPr>
        <w:t xml:space="preserve">2022 года - </w:t>
      </w:r>
      <w:r w:rsidR="00B20CA7" w:rsidRPr="009878E8">
        <w:rPr>
          <w:sz w:val="28"/>
          <w:szCs w:val="28"/>
        </w:rPr>
        <w:t>11 млрд 228 млн рублей (в фактических ценах) и увеличился (в сопоставимой оценке) по</w:t>
      </w:r>
      <w:r w:rsidR="009878E8">
        <w:rPr>
          <w:sz w:val="28"/>
          <w:szCs w:val="28"/>
        </w:rPr>
        <w:t xml:space="preserve"> сравнению с I кварталом 2021 года</w:t>
      </w:r>
      <w:r w:rsidR="00B20CA7" w:rsidRPr="009878E8">
        <w:rPr>
          <w:sz w:val="28"/>
          <w:szCs w:val="28"/>
        </w:rPr>
        <w:t xml:space="preserve"> на </w:t>
      </w:r>
      <w:r w:rsidR="009878E8">
        <w:rPr>
          <w:spacing w:val="-6"/>
          <w:sz w:val="28"/>
          <w:szCs w:val="28"/>
        </w:rPr>
        <w:t>1,8% (в I квартале 2021 года</w:t>
      </w:r>
      <w:r w:rsidR="00B20CA7" w:rsidRPr="009878E8">
        <w:rPr>
          <w:spacing w:val="-6"/>
          <w:sz w:val="28"/>
          <w:szCs w:val="28"/>
        </w:rPr>
        <w:t xml:space="preserve"> – увеличился на 3,8%).</w:t>
      </w:r>
    </w:p>
    <w:p w:rsidR="0071558F" w:rsidRPr="00CF720E" w:rsidRDefault="000D41B7" w:rsidP="00CF720E">
      <w:pPr>
        <w:suppressAutoHyphens/>
        <w:spacing w:before="120"/>
        <w:jc w:val="both"/>
        <w:rPr>
          <w:sz w:val="28"/>
          <w:szCs w:val="28"/>
        </w:rPr>
      </w:pPr>
      <w:r w:rsidRPr="00CF720E"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45440" behindDoc="0" locked="0" layoutInCell="1" allowOverlap="1" wp14:anchorId="019EA9B0" wp14:editId="3EE07857">
            <wp:simplePos x="0" y="0"/>
            <wp:positionH relativeFrom="column">
              <wp:posOffset>-27305</wp:posOffset>
            </wp:positionH>
            <wp:positionV relativeFrom="paragraph">
              <wp:posOffset>44662</wp:posOffset>
            </wp:positionV>
            <wp:extent cx="645795" cy="626745"/>
            <wp:effectExtent l="0" t="0" r="1905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A1FB4D12-098D-4BF4-9E75-39F65B3E4B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00" w:rsidRPr="00CF720E">
        <w:rPr>
          <w:b/>
          <w:spacing w:val="-6"/>
          <w:sz w:val="28"/>
          <w:szCs w:val="28"/>
        </w:rPr>
        <w:t xml:space="preserve">Строительство. </w:t>
      </w:r>
      <w:r w:rsidR="00CF720E" w:rsidRPr="00CF720E">
        <w:rPr>
          <w:sz w:val="28"/>
          <w:szCs w:val="28"/>
        </w:rPr>
        <w:t>Объем работ, выполненных по виду деятельности «Строительство», в марте 2022 г</w:t>
      </w:r>
      <w:r w:rsidR="00CF720E">
        <w:rPr>
          <w:sz w:val="28"/>
          <w:szCs w:val="28"/>
        </w:rPr>
        <w:t>ода</w:t>
      </w:r>
      <w:r w:rsidR="00CF720E" w:rsidRPr="00CF720E">
        <w:rPr>
          <w:sz w:val="28"/>
          <w:szCs w:val="28"/>
        </w:rPr>
        <w:t xml:space="preserve"> составил 4 млрд 406 млн рублей или 67,3% (в сопоставимых ценах) к марту 2021 </w:t>
      </w:r>
      <w:r w:rsidR="00CF720E">
        <w:rPr>
          <w:sz w:val="28"/>
          <w:szCs w:val="28"/>
        </w:rPr>
        <w:t>года</w:t>
      </w:r>
      <w:r w:rsidR="00CF720E" w:rsidRPr="00CF720E">
        <w:rPr>
          <w:sz w:val="28"/>
          <w:szCs w:val="28"/>
        </w:rPr>
        <w:t xml:space="preserve">, в </w:t>
      </w:r>
      <w:r w:rsidR="00CF720E" w:rsidRPr="00CF720E">
        <w:rPr>
          <w:sz w:val="28"/>
          <w:szCs w:val="28"/>
          <w:lang w:val="en-US"/>
        </w:rPr>
        <w:t>I</w:t>
      </w:r>
      <w:r w:rsidR="00CF720E">
        <w:rPr>
          <w:sz w:val="28"/>
          <w:szCs w:val="28"/>
        </w:rPr>
        <w:t xml:space="preserve"> квартале 2022 года</w:t>
      </w:r>
      <w:r w:rsidR="00CF720E" w:rsidRPr="00CF720E">
        <w:rPr>
          <w:sz w:val="28"/>
          <w:szCs w:val="28"/>
        </w:rPr>
        <w:t xml:space="preserve"> – 12 млрд 909 млн рублей или 86% к соответствующему периоду прошлого года.</w:t>
      </w:r>
    </w:p>
    <w:p w:rsidR="007D6C1E" w:rsidRPr="007D6C1E" w:rsidRDefault="007D6C1E" w:rsidP="007D6C1E">
      <w:pPr>
        <w:suppressAutoHyphens/>
        <w:ind w:firstLine="709"/>
        <w:jc w:val="both"/>
        <w:rPr>
          <w:sz w:val="28"/>
          <w:szCs w:val="28"/>
        </w:rPr>
      </w:pPr>
      <w:r w:rsidRPr="007D6C1E">
        <w:rPr>
          <w:sz w:val="28"/>
          <w:szCs w:val="28"/>
        </w:rPr>
        <w:t xml:space="preserve">В марте </w:t>
      </w:r>
      <w:r>
        <w:rPr>
          <w:bCs/>
          <w:sz w:val="28"/>
          <w:szCs w:val="28"/>
        </w:rPr>
        <w:t>2022 года</w:t>
      </w:r>
      <w:r w:rsidRPr="007D6C1E">
        <w:rPr>
          <w:sz w:val="28"/>
          <w:szCs w:val="28"/>
        </w:rPr>
        <w:t xml:space="preserve"> организациями всех форм собственности построено 707 новых квартир, в </w:t>
      </w:r>
      <w:r w:rsidRPr="007D6C1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2022 года</w:t>
      </w:r>
      <w:r w:rsidRPr="007D6C1E">
        <w:rPr>
          <w:sz w:val="28"/>
          <w:szCs w:val="28"/>
        </w:rPr>
        <w:t xml:space="preserve"> – 2709 квартир. </w:t>
      </w:r>
    </w:p>
    <w:p w:rsidR="00F20653" w:rsidRPr="00F20653" w:rsidRDefault="009008B3" w:rsidP="00F20653">
      <w:pPr>
        <w:suppressAutoHyphens/>
        <w:spacing w:before="120"/>
        <w:jc w:val="both"/>
        <w:rPr>
          <w:sz w:val="28"/>
          <w:szCs w:val="28"/>
        </w:rPr>
      </w:pPr>
      <w:r w:rsidRPr="00F20653">
        <w:rPr>
          <w:b/>
          <w:noProof/>
          <w:spacing w:val="-4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143934</wp:posOffset>
            </wp:positionH>
            <wp:positionV relativeFrom="paragraph">
              <wp:posOffset>9525</wp:posOffset>
            </wp:positionV>
            <wp:extent cx="581660" cy="601345"/>
            <wp:effectExtent l="0" t="0" r="0" b="0"/>
            <wp:wrapSquare wrapText="bothSides"/>
            <wp:docPr id="6" name="Рисунок 1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DF93207-D37D-426A-92C4-4811134C6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F20653">
        <w:rPr>
          <w:b/>
          <w:spacing w:val="-4"/>
          <w:sz w:val="28"/>
          <w:szCs w:val="28"/>
        </w:rPr>
        <w:t>Торговля.</w:t>
      </w:r>
      <w:r w:rsidR="000252F2" w:rsidRPr="00F20653">
        <w:rPr>
          <w:spacing w:val="-4"/>
          <w:sz w:val="28"/>
          <w:szCs w:val="28"/>
        </w:rPr>
        <w:t xml:space="preserve"> </w:t>
      </w:r>
      <w:r w:rsidR="00F20653" w:rsidRPr="00F20653">
        <w:rPr>
          <w:sz w:val="28"/>
          <w:szCs w:val="28"/>
        </w:rPr>
        <w:t>Оборот розничной торговли</w:t>
      </w:r>
      <w:r w:rsidR="00F20653">
        <w:rPr>
          <w:sz w:val="28"/>
          <w:szCs w:val="28"/>
        </w:rPr>
        <w:t xml:space="preserve"> в марте 2022 года</w:t>
      </w:r>
      <w:r w:rsidR="00F20653" w:rsidRPr="00F20653">
        <w:rPr>
          <w:sz w:val="28"/>
          <w:szCs w:val="28"/>
        </w:rPr>
        <w:t xml:space="preserve"> составил 22 млрд 747 млн рублей или 100,1% (в соп</w:t>
      </w:r>
      <w:r w:rsidR="00F20653">
        <w:rPr>
          <w:sz w:val="28"/>
          <w:szCs w:val="28"/>
        </w:rPr>
        <w:t>оставимых ценах) к марту 2021 года</w:t>
      </w:r>
      <w:r w:rsidR="00F20653" w:rsidRPr="00F20653">
        <w:rPr>
          <w:sz w:val="28"/>
          <w:szCs w:val="28"/>
        </w:rPr>
        <w:t xml:space="preserve">, в </w:t>
      </w:r>
      <w:r w:rsidR="00F20653" w:rsidRPr="00F20653">
        <w:rPr>
          <w:sz w:val="28"/>
          <w:szCs w:val="28"/>
          <w:lang w:val="en-US"/>
        </w:rPr>
        <w:t>I</w:t>
      </w:r>
      <w:r w:rsidR="00F20653">
        <w:rPr>
          <w:sz w:val="28"/>
          <w:szCs w:val="28"/>
        </w:rPr>
        <w:t xml:space="preserve"> квартале 2022 года</w:t>
      </w:r>
      <w:r w:rsidR="00F20653" w:rsidRPr="00F20653">
        <w:rPr>
          <w:sz w:val="28"/>
          <w:szCs w:val="28"/>
        </w:rPr>
        <w:t xml:space="preserve"> - 61 млрд 562 млн </w:t>
      </w:r>
      <w:r w:rsidR="00F20653" w:rsidRPr="00F20653">
        <w:rPr>
          <w:spacing w:val="-4"/>
          <w:sz w:val="28"/>
          <w:szCs w:val="28"/>
        </w:rPr>
        <w:t xml:space="preserve">рублей или 100,1% </w:t>
      </w:r>
      <w:r w:rsidR="00F20653" w:rsidRPr="00F20653">
        <w:rPr>
          <w:sz w:val="28"/>
          <w:szCs w:val="28"/>
        </w:rPr>
        <w:t>к уровню соответствующего периода предыдущего года.</w:t>
      </w:r>
    </w:p>
    <w:p w:rsidR="00B21720" w:rsidRPr="00941CCD" w:rsidRDefault="00FD6067" w:rsidP="000A52FD">
      <w:pPr>
        <w:shd w:val="clear" w:color="auto" w:fill="FFFFFF" w:themeFill="background1"/>
        <w:suppressAutoHyphens/>
        <w:spacing w:before="120"/>
        <w:jc w:val="both"/>
        <w:rPr>
          <w:sz w:val="28"/>
          <w:szCs w:val="28"/>
        </w:rPr>
      </w:pPr>
      <w:r w:rsidRPr="00941CCD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306E084E" wp14:editId="0841599A">
            <wp:simplePos x="0" y="0"/>
            <wp:positionH relativeFrom="column">
              <wp:posOffset>7620</wp:posOffset>
            </wp:positionH>
            <wp:positionV relativeFrom="paragraph">
              <wp:posOffset>34502</wp:posOffset>
            </wp:positionV>
            <wp:extent cx="656590" cy="574675"/>
            <wp:effectExtent l="0" t="0" r="0" b="0"/>
            <wp:wrapSquare wrapText="bothSides"/>
            <wp:docPr id="29" name="Рисунок 2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0E45FC4-A6A8-46EE-838F-BDE1E5787A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884" w:rsidRPr="00941CCD">
        <w:rPr>
          <w:b/>
          <w:sz w:val="28"/>
          <w:szCs w:val="28"/>
        </w:rPr>
        <w:t>Цены.</w:t>
      </w:r>
      <w:r w:rsidR="00AC7C45" w:rsidRPr="00941CCD">
        <w:rPr>
          <w:b/>
          <w:spacing w:val="-4"/>
          <w:sz w:val="28"/>
          <w:szCs w:val="28"/>
        </w:rPr>
        <w:t xml:space="preserve"> </w:t>
      </w:r>
      <w:r w:rsidR="00B21720" w:rsidRPr="00941CCD">
        <w:rPr>
          <w:spacing w:val="-4"/>
          <w:sz w:val="28"/>
          <w:szCs w:val="28"/>
        </w:rPr>
        <w:t xml:space="preserve">Индекс потребительских цен и тарифов на товары и услуги </w:t>
      </w:r>
      <w:r w:rsidR="00B21720" w:rsidRPr="00941CCD">
        <w:rPr>
          <w:sz w:val="28"/>
          <w:szCs w:val="28"/>
        </w:rPr>
        <w:t xml:space="preserve">в </w:t>
      </w:r>
      <w:r w:rsidR="00941CCD" w:rsidRPr="00941CCD">
        <w:rPr>
          <w:sz w:val="28"/>
          <w:szCs w:val="28"/>
        </w:rPr>
        <w:t>марте</w:t>
      </w:r>
      <w:r w:rsidR="00B21720" w:rsidRPr="00941CCD">
        <w:rPr>
          <w:sz w:val="28"/>
          <w:szCs w:val="28"/>
        </w:rPr>
        <w:t xml:space="preserve"> </w:t>
      </w:r>
      <w:r w:rsidR="00FB2237" w:rsidRPr="00941CCD">
        <w:rPr>
          <w:sz w:val="28"/>
          <w:szCs w:val="28"/>
        </w:rPr>
        <w:t>2022</w:t>
      </w:r>
      <w:r w:rsidR="00B21720" w:rsidRPr="00941CCD">
        <w:rPr>
          <w:sz w:val="28"/>
          <w:szCs w:val="28"/>
        </w:rPr>
        <w:t xml:space="preserve"> года по отношению к </w:t>
      </w:r>
      <w:r w:rsidR="00941CCD" w:rsidRPr="00941CCD">
        <w:rPr>
          <w:sz w:val="28"/>
          <w:szCs w:val="28"/>
        </w:rPr>
        <w:t>февралю составил 109</w:t>
      </w:r>
      <w:r w:rsidR="00FB2237" w:rsidRPr="00941CCD">
        <w:rPr>
          <w:sz w:val="28"/>
          <w:szCs w:val="28"/>
        </w:rPr>
        <w:t>,4%, по отношению к декабрю 2021</w:t>
      </w:r>
      <w:r w:rsidR="00B21720" w:rsidRPr="00941CCD">
        <w:rPr>
          <w:sz w:val="28"/>
          <w:szCs w:val="28"/>
        </w:rPr>
        <w:t xml:space="preserve"> года</w:t>
      </w:r>
      <w:r w:rsidR="00FB2237" w:rsidRPr="00941CCD">
        <w:rPr>
          <w:sz w:val="28"/>
          <w:szCs w:val="28"/>
        </w:rPr>
        <w:t xml:space="preserve"> – 1</w:t>
      </w:r>
      <w:r w:rsidR="00941CCD" w:rsidRPr="00941CCD">
        <w:rPr>
          <w:sz w:val="28"/>
          <w:szCs w:val="28"/>
        </w:rPr>
        <w:t>12,4</w:t>
      </w:r>
      <w:r w:rsidR="00B21720" w:rsidRPr="00941CCD">
        <w:rPr>
          <w:sz w:val="28"/>
          <w:szCs w:val="28"/>
        </w:rPr>
        <w:t>%.</w:t>
      </w:r>
    </w:p>
    <w:p w:rsidR="006421FE" w:rsidRPr="00B3732B" w:rsidRDefault="007701E9" w:rsidP="000A52FD">
      <w:pPr>
        <w:shd w:val="clear" w:color="auto" w:fill="FFFFFF" w:themeFill="background1"/>
        <w:suppressAutoHyphens/>
        <w:spacing w:before="1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129944</wp:posOffset>
            </wp:positionH>
            <wp:positionV relativeFrom="paragraph">
              <wp:posOffset>81280</wp:posOffset>
            </wp:positionV>
            <wp:extent cx="515620" cy="443230"/>
            <wp:effectExtent l="0" t="0" r="0" b="0"/>
            <wp:wrapSquare wrapText="bothSides"/>
            <wp:docPr id="3" name="Рисунок 2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66AD8987-8DC4-4BB1-99E4-19849A7BBD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66AD8987-8DC4-4BB1-99E4-19849A7BBD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p="http://schemas.openxmlformats.org/presentationml/2006/main" xmlns="" xmlns:asvg="http://schemas.microsoft.com/office/drawing/2016/SVG/main" xmlns:lc="http://schemas.openxmlformats.org/drawingml/2006/lockedCanvas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A1" w:rsidRPr="00B3732B">
        <w:rPr>
          <w:b/>
          <w:sz w:val="28"/>
          <w:szCs w:val="28"/>
        </w:rPr>
        <w:t xml:space="preserve">Уровень жизни. </w:t>
      </w:r>
      <w:r w:rsidR="000252F2" w:rsidRPr="00B3732B">
        <w:rPr>
          <w:sz w:val="28"/>
          <w:szCs w:val="28"/>
        </w:rPr>
        <w:t xml:space="preserve">Среднемесячная начисленная заработная плата в </w:t>
      </w:r>
      <w:r w:rsidR="00B3732B" w:rsidRPr="00B3732B">
        <w:rPr>
          <w:sz w:val="28"/>
          <w:szCs w:val="28"/>
        </w:rPr>
        <w:t>феврале</w:t>
      </w:r>
      <w:r w:rsidR="00FB2237" w:rsidRPr="00B3732B">
        <w:rPr>
          <w:sz w:val="28"/>
          <w:szCs w:val="28"/>
        </w:rPr>
        <w:t xml:space="preserve"> 2022</w:t>
      </w:r>
      <w:r w:rsidR="00B32CE0" w:rsidRPr="00B3732B">
        <w:rPr>
          <w:sz w:val="28"/>
          <w:szCs w:val="28"/>
        </w:rPr>
        <w:t xml:space="preserve"> года составила </w:t>
      </w:r>
      <w:r w:rsidR="005D1E0E" w:rsidRPr="00B3732B">
        <w:rPr>
          <w:color w:val="000000"/>
          <w:sz w:val="28"/>
          <w:szCs w:val="28"/>
        </w:rPr>
        <w:t>4</w:t>
      </w:r>
      <w:r w:rsidR="00B3732B" w:rsidRPr="00B3732B">
        <w:rPr>
          <w:color w:val="000000"/>
          <w:sz w:val="28"/>
          <w:szCs w:val="28"/>
        </w:rPr>
        <w:t xml:space="preserve">6982,8 </w:t>
      </w:r>
      <w:r w:rsidR="00B32CE0" w:rsidRPr="00B3732B">
        <w:rPr>
          <w:color w:val="000000"/>
          <w:sz w:val="28"/>
          <w:szCs w:val="28"/>
        </w:rPr>
        <w:t>рубл</w:t>
      </w:r>
      <w:r w:rsidR="00AE431A" w:rsidRPr="00B3732B">
        <w:rPr>
          <w:color w:val="000000"/>
          <w:sz w:val="28"/>
          <w:szCs w:val="28"/>
        </w:rPr>
        <w:t>я</w:t>
      </w:r>
      <w:r w:rsidR="00B32CE0" w:rsidRPr="00B3732B">
        <w:rPr>
          <w:b/>
          <w:color w:val="000000"/>
          <w:sz w:val="28"/>
          <w:szCs w:val="28"/>
        </w:rPr>
        <w:t xml:space="preserve"> </w:t>
      </w:r>
      <w:r w:rsidR="00C33818" w:rsidRPr="00B3732B">
        <w:rPr>
          <w:sz w:val="28"/>
          <w:szCs w:val="28"/>
        </w:rPr>
        <w:t xml:space="preserve">– на </w:t>
      </w:r>
      <w:r w:rsidR="00B3732B" w:rsidRPr="00B3732B">
        <w:rPr>
          <w:sz w:val="28"/>
          <w:szCs w:val="28"/>
        </w:rPr>
        <w:t>9,5</w:t>
      </w:r>
      <w:r w:rsidR="00C33818" w:rsidRPr="00B3732B">
        <w:rPr>
          <w:sz w:val="28"/>
          <w:szCs w:val="28"/>
        </w:rPr>
        <w:t>% больше, чем в</w:t>
      </w:r>
      <w:r w:rsidR="00222528" w:rsidRPr="00B3732B">
        <w:rPr>
          <w:sz w:val="28"/>
          <w:szCs w:val="28"/>
        </w:rPr>
        <w:t xml:space="preserve"> </w:t>
      </w:r>
      <w:r w:rsidR="00B3732B" w:rsidRPr="00B3732B">
        <w:rPr>
          <w:sz w:val="28"/>
          <w:szCs w:val="28"/>
        </w:rPr>
        <w:t>феврале</w:t>
      </w:r>
      <w:r w:rsidR="00CD6B91" w:rsidRPr="00B3732B">
        <w:rPr>
          <w:sz w:val="28"/>
          <w:szCs w:val="28"/>
        </w:rPr>
        <w:t xml:space="preserve"> </w:t>
      </w:r>
      <w:r w:rsidR="00FB2237" w:rsidRPr="00B3732B">
        <w:rPr>
          <w:sz w:val="28"/>
          <w:szCs w:val="28"/>
        </w:rPr>
        <w:t>2021</w:t>
      </w:r>
      <w:r w:rsidR="00222528" w:rsidRPr="00B3732B">
        <w:rPr>
          <w:sz w:val="28"/>
          <w:szCs w:val="28"/>
        </w:rPr>
        <w:t xml:space="preserve"> года.</w:t>
      </w:r>
      <w:bookmarkStart w:id="0" w:name="_GoBack"/>
      <w:bookmarkEnd w:id="0"/>
    </w:p>
    <w:p w:rsidR="006D0B9E" w:rsidRPr="006D0B9E" w:rsidRDefault="0057180D" w:rsidP="0057180D">
      <w:pPr>
        <w:spacing w:before="240" w:after="120"/>
        <w:jc w:val="both"/>
        <w:rPr>
          <w:sz w:val="28"/>
          <w:szCs w:val="28"/>
        </w:rPr>
      </w:pPr>
      <w:r w:rsidRPr="0057180D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6985</wp:posOffset>
            </wp:positionV>
            <wp:extent cx="692150" cy="692150"/>
            <wp:effectExtent l="0" t="0" r="0" b="0"/>
            <wp:wrapSquare wrapText="bothSides"/>
            <wp:docPr id="4" name="Рисунок 4" descr="C:\Работа\Графические знаки\2022\иконки_17.03\Категории работников\Безработ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Графические знаки\2022\иконки_17.03\Категории работников\Безработица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F2" w:rsidRPr="006D0B9E">
        <w:rPr>
          <w:b/>
          <w:sz w:val="28"/>
          <w:szCs w:val="28"/>
        </w:rPr>
        <w:t xml:space="preserve">Рынок труда. </w:t>
      </w:r>
      <w:r w:rsidR="006D0B9E" w:rsidRPr="006D0B9E">
        <w:rPr>
          <w:spacing w:val="-2"/>
          <w:sz w:val="28"/>
          <w:szCs w:val="28"/>
        </w:rPr>
        <w:t>Численность рабочей силы (экономически активного населения) в декабре</w:t>
      </w:r>
      <w:r w:rsidR="006D0B9E">
        <w:rPr>
          <w:spacing w:val="-2"/>
          <w:sz w:val="28"/>
          <w:szCs w:val="28"/>
        </w:rPr>
        <w:t xml:space="preserve"> 2021 года – феврале 2022 года</w:t>
      </w:r>
      <w:r w:rsidR="006D0B9E" w:rsidRPr="006D0B9E">
        <w:rPr>
          <w:spacing w:val="-2"/>
          <w:sz w:val="28"/>
          <w:szCs w:val="28"/>
        </w:rPr>
        <w:t xml:space="preserve"> (в среднем за последние </w:t>
      </w:r>
      <w:r w:rsidR="006D0B9E" w:rsidRPr="006D0B9E">
        <w:rPr>
          <w:sz w:val="28"/>
          <w:szCs w:val="28"/>
        </w:rPr>
        <w:t>три месяца), по итогам обследования рабочей силы, составила 538,4 тыс. человек, в том числе 518 тыс. человек или 96,2% от численности рабочей силы, были заняты в экономике и 20,3 тыс. человек (3,8%) не имели занятия, но активно его искали (в соответствии с методологией Международной Организации Труда они классифицируются как безработные).</w:t>
      </w:r>
    </w:p>
    <w:p w:rsidR="00FD6067" w:rsidRPr="009038DC" w:rsidRDefault="00FD6067" w:rsidP="006D0B9E">
      <w:pPr>
        <w:shd w:val="clear" w:color="auto" w:fill="FFFFFF" w:themeFill="background1"/>
        <w:spacing w:before="120" w:after="120"/>
        <w:jc w:val="both"/>
        <w:rPr>
          <w:sz w:val="28"/>
          <w:szCs w:val="28"/>
        </w:rPr>
      </w:pPr>
      <w:r w:rsidRPr="00CA0E97">
        <w:rPr>
          <w:b/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2D4B3110" wp14:editId="38A5FB6B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01980" cy="605790"/>
            <wp:effectExtent l="0" t="0" r="7620" b="0"/>
            <wp:wrapSquare wrapText="bothSides"/>
            <wp:docPr id="102" name="Рисунок 10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B300BB8-296C-4254-8F2E-B7EEE92854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AF" w:rsidRPr="00CA0E97">
        <w:rPr>
          <w:b/>
          <w:sz w:val="28"/>
          <w:szCs w:val="28"/>
        </w:rPr>
        <w:t>Население.</w:t>
      </w:r>
      <w:r w:rsidR="00C370AF" w:rsidRPr="00CA0E97">
        <w:rPr>
          <w:sz w:val="28"/>
          <w:szCs w:val="28"/>
        </w:rPr>
        <w:t xml:space="preserve"> </w:t>
      </w:r>
      <w:r w:rsidR="003F35DD" w:rsidRPr="00CA0E97">
        <w:rPr>
          <w:sz w:val="28"/>
          <w:szCs w:val="28"/>
        </w:rPr>
        <w:t>Показатели естественного движения населения</w:t>
      </w:r>
      <w:r w:rsidR="00C370AF" w:rsidRPr="00CA0E97">
        <w:rPr>
          <w:sz w:val="28"/>
          <w:szCs w:val="28"/>
        </w:rPr>
        <w:t xml:space="preserve"> </w:t>
      </w:r>
      <w:r w:rsidR="003F35DD" w:rsidRPr="00CA0E97">
        <w:rPr>
          <w:sz w:val="28"/>
          <w:szCs w:val="28"/>
        </w:rPr>
        <w:t>в</w:t>
      </w:r>
      <w:r w:rsidR="00CA0E97">
        <w:rPr>
          <w:sz w:val="28"/>
          <w:szCs w:val="28"/>
        </w:rPr>
        <w:br/>
      </w:r>
      <w:r w:rsidR="00950D6E">
        <w:rPr>
          <w:sz w:val="28"/>
          <w:szCs w:val="28"/>
          <w:lang w:val="en-US"/>
        </w:rPr>
        <w:t>I</w:t>
      </w:r>
      <w:r w:rsidR="00950D6E">
        <w:rPr>
          <w:sz w:val="28"/>
          <w:szCs w:val="28"/>
        </w:rPr>
        <w:t xml:space="preserve"> квартале </w:t>
      </w:r>
      <w:r w:rsidR="00AE333F" w:rsidRPr="00CA0E97">
        <w:rPr>
          <w:sz w:val="28"/>
          <w:szCs w:val="28"/>
        </w:rPr>
        <w:t>2022</w:t>
      </w:r>
      <w:r w:rsidR="003F35DD" w:rsidRPr="00CA0E97">
        <w:rPr>
          <w:sz w:val="28"/>
          <w:szCs w:val="28"/>
        </w:rPr>
        <w:t xml:space="preserve"> года</w:t>
      </w:r>
      <w:r w:rsidR="003F35DD" w:rsidRPr="00CA0E97">
        <w:rPr>
          <w:i/>
          <w:sz w:val="28"/>
          <w:szCs w:val="28"/>
        </w:rPr>
        <w:t xml:space="preserve"> </w:t>
      </w:r>
      <w:r w:rsidR="003F35DD" w:rsidRPr="00CA0E97">
        <w:rPr>
          <w:sz w:val="28"/>
          <w:szCs w:val="28"/>
        </w:rPr>
        <w:t xml:space="preserve">сложились следующим образом: </w:t>
      </w:r>
      <w:r w:rsidR="00771D5C" w:rsidRPr="00CA0E97">
        <w:rPr>
          <w:sz w:val="28"/>
          <w:szCs w:val="28"/>
        </w:rPr>
        <w:t>число родившихся составило</w:t>
      </w:r>
      <w:r w:rsidR="003F35DD" w:rsidRPr="00CA0E97">
        <w:rPr>
          <w:sz w:val="28"/>
          <w:szCs w:val="28"/>
        </w:rPr>
        <w:t xml:space="preserve"> </w:t>
      </w:r>
      <w:r w:rsidR="00CA0E97">
        <w:rPr>
          <w:sz w:val="28"/>
          <w:szCs w:val="28"/>
        </w:rPr>
        <w:t>2055</w:t>
      </w:r>
      <w:r w:rsidR="00771D5C" w:rsidRPr="00CA0E97">
        <w:rPr>
          <w:sz w:val="28"/>
          <w:szCs w:val="28"/>
        </w:rPr>
        <w:t xml:space="preserve"> человек, умерших -</w:t>
      </w:r>
      <w:r w:rsidR="00EC170C" w:rsidRPr="00CA0E97">
        <w:rPr>
          <w:sz w:val="28"/>
          <w:szCs w:val="28"/>
        </w:rPr>
        <w:t xml:space="preserve"> </w:t>
      </w:r>
      <w:r w:rsidR="00CA0E97">
        <w:rPr>
          <w:sz w:val="28"/>
          <w:szCs w:val="28"/>
        </w:rPr>
        <w:t>4710</w:t>
      </w:r>
      <w:r w:rsidR="003F35DD" w:rsidRPr="00CA0E97">
        <w:rPr>
          <w:sz w:val="28"/>
          <w:szCs w:val="28"/>
        </w:rPr>
        <w:t xml:space="preserve"> </w:t>
      </w:r>
      <w:r w:rsidR="00BF41FB" w:rsidRPr="00CA0E97">
        <w:rPr>
          <w:sz w:val="28"/>
          <w:szCs w:val="28"/>
        </w:rPr>
        <w:t>человек</w:t>
      </w:r>
      <w:r w:rsidR="003F35DD" w:rsidRPr="00CA0E97">
        <w:rPr>
          <w:sz w:val="28"/>
          <w:szCs w:val="28"/>
        </w:rPr>
        <w:t xml:space="preserve">, естественная убыль составила </w:t>
      </w:r>
      <w:r w:rsidR="00CA0E97">
        <w:rPr>
          <w:sz w:val="28"/>
          <w:szCs w:val="28"/>
        </w:rPr>
        <w:t>2655</w:t>
      </w:r>
      <w:r w:rsidR="00EC170C" w:rsidRPr="00CA0E97">
        <w:rPr>
          <w:sz w:val="28"/>
          <w:szCs w:val="28"/>
        </w:rPr>
        <w:t xml:space="preserve"> </w:t>
      </w:r>
      <w:r w:rsidR="003F35DD" w:rsidRPr="00CA0E97">
        <w:rPr>
          <w:sz w:val="28"/>
          <w:szCs w:val="28"/>
        </w:rPr>
        <w:t>человек.</w:t>
      </w:r>
    </w:p>
    <w:p w:rsidR="00640B16" w:rsidRPr="0027365A" w:rsidRDefault="00E529FA" w:rsidP="005F7469">
      <w:pPr>
        <w:spacing w:before="1080" w:after="240"/>
        <w:jc w:val="right"/>
        <w:rPr>
          <w:sz w:val="23"/>
          <w:szCs w:val="23"/>
        </w:rPr>
      </w:pPr>
      <w:r w:rsidRPr="0027365A">
        <w:rPr>
          <w:sz w:val="23"/>
          <w:szCs w:val="23"/>
        </w:rPr>
        <w:t>КАЛУГАСТАТ</w:t>
      </w:r>
    </w:p>
    <w:p w:rsidR="00640B16" w:rsidRPr="0027365A" w:rsidRDefault="00EC170C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Морозова Ольга Анатольевна</w:t>
      </w:r>
    </w:p>
    <w:p w:rsidR="00F45B26" w:rsidRPr="0027365A" w:rsidRDefault="00F45B26" w:rsidP="00F45B2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8(4842) 59 13 31</w:t>
      </w:r>
    </w:p>
    <w:p w:rsidR="00640B16" w:rsidRPr="0027365A" w:rsidRDefault="00640B16" w:rsidP="00640B16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FD6067" w:rsidRPr="0027365A" w:rsidRDefault="00C66EE0" w:rsidP="00FD6067">
      <w:pPr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640B16" w:rsidRPr="00640B16" w:rsidRDefault="00640B16" w:rsidP="00FD6067">
      <w:pPr>
        <w:spacing w:before="240"/>
        <w:jc w:val="right"/>
        <w:rPr>
          <w:bCs/>
          <w:sz w:val="16"/>
          <w:szCs w:val="16"/>
        </w:rPr>
      </w:pPr>
      <w:r w:rsidRPr="0027365A">
        <w:rPr>
          <w:bCs/>
          <w:sz w:val="16"/>
          <w:szCs w:val="16"/>
        </w:rPr>
        <w:t xml:space="preserve">При использовании материала </w:t>
      </w:r>
      <w:r w:rsidRPr="0027365A">
        <w:rPr>
          <w:bCs/>
          <w:sz w:val="16"/>
          <w:szCs w:val="16"/>
        </w:rPr>
        <w:br/>
        <w:t xml:space="preserve">ссылка на </w:t>
      </w:r>
      <w:proofErr w:type="spellStart"/>
      <w:r w:rsidRPr="0027365A">
        <w:rPr>
          <w:bCs/>
          <w:sz w:val="16"/>
          <w:szCs w:val="16"/>
        </w:rPr>
        <w:t>Калугастат</w:t>
      </w:r>
      <w:proofErr w:type="spellEnd"/>
      <w:r w:rsidRPr="0027365A">
        <w:rPr>
          <w:bCs/>
          <w:sz w:val="16"/>
          <w:szCs w:val="16"/>
        </w:rPr>
        <w:t xml:space="preserve"> обязательна</w:t>
      </w:r>
    </w:p>
    <w:sectPr w:rsidR="00640B16" w:rsidRPr="00640B16" w:rsidSect="00FD606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28"/>
    <w:rsid w:val="00007B49"/>
    <w:rsid w:val="0001466D"/>
    <w:rsid w:val="000252F2"/>
    <w:rsid w:val="00025F32"/>
    <w:rsid w:val="00041B24"/>
    <w:rsid w:val="000438DF"/>
    <w:rsid w:val="00047C2A"/>
    <w:rsid w:val="00051F0A"/>
    <w:rsid w:val="00066667"/>
    <w:rsid w:val="00067706"/>
    <w:rsid w:val="00072B79"/>
    <w:rsid w:val="00073322"/>
    <w:rsid w:val="0007695A"/>
    <w:rsid w:val="00080123"/>
    <w:rsid w:val="0008185E"/>
    <w:rsid w:val="00085B78"/>
    <w:rsid w:val="00086242"/>
    <w:rsid w:val="00092760"/>
    <w:rsid w:val="0009374B"/>
    <w:rsid w:val="000A5281"/>
    <w:rsid w:val="000A52FD"/>
    <w:rsid w:val="000A6E31"/>
    <w:rsid w:val="000B4AB4"/>
    <w:rsid w:val="000B6BF1"/>
    <w:rsid w:val="000B7FAD"/>
    <w:rsid w:val="000C0911"/>
    <w:rsid w:val="000C2D66"/>
    <w:rsid w:val="000C65ED"/>
    <w:rsid w:val="000D0435"/>
    <w:rsid w:val="000D41B7"/>
    <w:rsid w:val="000D7A4A"/>
    <w:rsid w:val="000E0CFF"/>
    <w:rsid w:val="000E49A0"/>
    <w:rsid w:val="000E7C70"/>
    <w:rsid w:val="000F7377"/>
    <w:rsid w:val="00114F5D"/>
    <w:rsid w:val="00121108"/>
    <w:rsid w:val="001241DE"/>
    <w:rsid w:val="00133748"/>
    <w:rsid w:val="001351E4"/>
    <w:rsid w:val="00141E26"/>
    <w:rsid w:val="00141FBB"/>
    <w:rsid w:val="001444C8"/>
    <w:rsid w:val="001609FC"/>
    <w:rsid w:val="00160B44"/>
    <w:rsid w:val="00166A09"/>
    <w:rsid w:val="00175251"/>
    <w:rsid w:val="00175C5A"/>
    <w:rsid w:val="0017622D"/>
    <w:rsid w:val="00181CC1"/>
    <w:rsid w:val="00190074"/>
    <w:rsid w:val="00191593"/>
    <w:rsid w:val="00196883"/>
    <w:rsid w:val="001A3B3E"/>
    <w:rsid w:val="001A6A13"/>
    <w:rsid w:val="001B4110"/>
    <w:rsid w:val="001B4C22"/>
    <w:rsid w:val="001B5922"/>
    <w:rsid w:val="001C5070"/>
    <w:rsid w:val="001E234C"/>
    <w:rsid w:val="001E3C1B"/>
    <w:rsid w:val="001F1F49"/>
    <w:rsid w:val="00215975"/>
    <w:rsid w:val="00222528"/>
    <w:rsid w:val="00226F28"/>
    <w:rsid w:val="002319E8"/>
    <w:rsid w:val="00243C9E"/>
    <w:rsid w:val="00250774"/>
    <w:rsid w:val="00253570"/>
    <w:rsid w:val="00253E1D"/>
    <w:rsid w:val="00257257"/>
    <w:rsid w:val="002623FB"/>
    <w:rsid w:val="0027365A"/>
    <w:rsid w:val="002A095D"/>
    <w:rsid w:val="002A3046"/>
    <w:rsid w:val="002B758C"/>
    <w:rsid w:val="002C471A"/>
    <w:rsid w:val="002E0BC5"/>
    <w:rsid w:val="002E2CE1"/>
    <w:rsid w:val="002E4266"/>
    <w:rsid w:val="002F05C1"/>
    <w:rsid w:val="002F566B"/>
    <w:rsid w:val="00303969"/>
    <w:rsid w:val="00304D87"/>
    <w:rsid w:val="00341C29"/>
    <w:rsid w:val="00374C37"/>
    <w:rsid w:val="003756BC"/>
    <w:rsid w:val="00376210"/>
    <w:rsid w:val="00382129"/>
    <w:rsid w:val="00385F39"/>
    <w:rsid w:val="00395493"/>
    <w:rsid w:val="00395BF4"/>
    <w:rsid w:val="003A2DF4"/>
    <w:rsid w:val="003A4014"/>
    <w:rsid w:val="003A4E42"/>
    <w:rsid w:val="003B338B"/>
    <w:rsid w:val="003D3F9C"/>
    <w:rsid w:val="003D5B55"/>
    <w:rsid w:val="003E443E"/>
    <w:rsid w:val="003F35DD"/>
    <w:rsid w:val="00400646"/>
    <w:rsid w:val="00404884"/>
    <w:rsid w:val="0040504D"/>
    <w:rsid w:val="004110DD"/>
    <w:rsid w:val="004119EF"/>
    <w:rsid w:val="004160AE"/>
    <w:rsid w:val="0042464D"/>
    <w:rsid w:val="004408DD"/>
    <w:rsid w:val="00451167"/>
    <w:rsid w:val="0047021F"/>
    <w:rsid w:val="004707A9"/>
    <w:rsid w:val="004778FC"/>
    <w:rsid w:val="00483369"/>
    <w:rsid w:val="00485806"/>
    <w:rsid w:val="004859F9"/>
    <w:rsid w:val="00495B02"/>
    <w:rsid w:val="004A5B31"/>
    <w:rsid w:val="004B1074"/>
    <w:rsid w:val="004B552C"/>
    <w:rsid w:val="004D2128"/>
    <w:rsid w:val="004E27D6"/>
    <w:rsid w:val="004F006D"/>
    <w:rsid w:val="004F5300"/>
    <w:rsid w:val="005009FA"/>
    <w:rsid w:val="005138A4"/>
    <w:rsid w:val="00514108"/>
    <w:rsid w:val="0052164D"/>
    <w:rsid w:val="00535ACE"/>
    <w:rsid w:val="00542000"/>
    <w:rsid w:val="005432C1"/>
    <w:rsid w:val="00546D2B"/>
    <w:rsid w:val="00547D9F"/>
    <w:rsid w:val="005565C3"/>
    <w:rsid w:val="00566E67"/>
    <w:rsid w:val="0057180D"/>
    <w:rsid w:val="00573E89"/>
    <w:rsid w:val="005817E8"/>
    <w:rsid w:val="005A4A0F"/>
    <w:rsid w:val="005A7D75"/>
    <w:rsid w:val="005B787F"/>
    <w:rsid w:val="005C059C"/>
    <w:rsid w:val="005D1E0E"/>
    <w:rsid w:val="005D48FB"/>
    <w:rsid w:val="005E4009"/>
    <w:rsid w:val="005E4728"/>
    <w:rsid w:val="005E4D7B"/>
    <w:rsid w:val="005F7469"/>
    <w:rsid w:val="0064079A"/>
    <w:rsid w:val="00640834"/>
    <w:rsid w:val="00640B16"/>
    <w:rsid w:val="006420FE"/>
    <w:rsid w:val="006421FE"/>
    <w:rsid w:val="00643608"/>
    <w:rsid w:val="00651457"/>
    <w:rsid w:val="006637CD"/>
    <w:rsid w:val="00667804"/>
    <w:rsid w:val="00670B9E"/>
    <w:rsid w:val="006751F4"/>
    <w:rsid w:val="006770D2"/>
    <w:rsid w:val="00682AE4"/>
    <w:rsid w:val="00683BD9"/>
    <w:rsid w:val="006A317F"/>
    <w:rsid w:val="006B0C50"/>
    <w:rsid w:val="006B52BA"/>
    <w:rsid w:val="006B7A75"/>
    <w:rsid w:val="006C0312"/>
    <w:rsid w:val="006C4694"/>
    <w:rsid w:val="006C779A"/>
    <w:rsid w:val="006D0B9E"/>
    <w:rsid w:val="006D25A6"/>
    <w:rsid w:val="006D400F"/>
    <w:rsid w:val="006E1A10"/>
    <w:rsid w:val="006E20B5"/>
    <w:rsid w:val="007004A4"/>
    <w:rsid w:val="00705DB5"/>
    <w:rsid w:val="00706D2F"/>
    <w:rsid w:val="007103E3"/>
    <w:rsid w:val="0071080C"/>
    <w:rsid w:val="00712F64"/>
    <w:rsid w:val="0071558F"/>
    <w:rsid w:val="007240EF"/>
    <w:rsid w:val="00732781"/>
    <w:rsid w:val="007421CC"/>
    <w:rsid w:val="00744F06"/>
    <w:rsid w:val="007510C0"/>
    <w:rsid w:val="00761216"/>
    <w:rsid w:val="00762111"/>
    <w:rsid w:val="00767858"/>
    <w:rsid w:val="007701E9"/>
    <w:rsid w:val="00771940"/>
    <w:rsid w:val="00771D5C"/>
    <w:rsid w:val="00783EFB"/>
    <w:rsid w:val="00784D76"/>
    <w:rsid w:val="00787083"/>
    <w:rsid w:val="00791171"/>
    <w:rsid w:val="007915EF"/>
    <w:rsid w:val="00792596"/>
    <w:rsid w:val="007B1274"/>
    <w:rsid w:val="007B1878"/>
    <w:rsid w:val="007C5E11"/>
    <w:rsid w:val="007D6296"/>
    <w:rsid w:val="007D6C1E"/>
    <w:rsid w:val="007D6F85"/>
    <w:rsid w:val="007E0D9C"/>
    <w:rsid w:val="007F1989"/>
    <w:rsid w:val="008067A0"/>
    <w:rsid w:val="00807FB1"/>
    <w:rsid w:val="008106A5"/>
    <w:rsid w:val="00816C14"/>
    <w:rsid w:val="00832414"/>
    <w:rsid w:val="00834919"/>
    <w:rsid w:val="00843628"/>
    <w:rsid w:val="00884EEE"/>
    <w:rsid w:val="008B0E51"/>
    <w:rsid w:val="008B1554"/>
    <w:rsid w:val="008C005A"/>
    <w:rsid w:val="008D3EEB"/>
    <w:rsid w:val="008D6054"/>
    <w:rsid w:val="008D78C7"/>
    <w:rsid w:val="008E6E06"/>
    <w:rsid w:val="008E7822"/>
    <w:rsid w:val="008F06D7"/>
    <w:rsid w:val="008F1C07"/>
    <w:rsid w:val="008F3B29"/>
    <w:rsid w:val="008F5E7E"/>
    <w:rsid w:val="009008B3"/>
    <w:rsid w:val="009017A2"/>
    <w:rsid w:val="009038DC"/>
    <w:rsid w:val="00915291"/>
    <w:rsid w:val="00916DAD"/>
    <w:rsid w:val="009267ED"/>
    <w:rsid w:val="009374F3"/>
    <w:rsid w:val="00941CCD"/>
    <w:rsid w:val="009423F3"/>
    <w:rsid w:val="00950D6E"/>
    <w:rsid w:val="00970675"/>
    <w:rsid w:val="00974312"/>
    <w:rsid w:val="00985D1B"/>
    <w:rsid w:val="00986A4C"/>
    <w:rsid w:val="00986A89"/>
    <w:rsid w:val="009878E8"/>
    <w:rsid w:val="009A23E6"/>
    <w:rsid w:val="009B7CBC"/>
    <w:rsid w:val="009C7908"/>
    <w:rsid w:val="009E5391"/>
    <w:rsid w:val="009F2CA9"/>
    <w:rsid w:val="009F6534"/>
    <w:rsid w:val="00A0378F"/>
    <w:rsid w:val="00A078B7"/>
    <w:rsid w:val="00A2035E"/>
    <w:rsid w:val="00A27C62"/>
    <w:rsid w:val="00A3085C"/>
    <w:rsid w:val="00A3229A"/>
    <w:rsid w:val="00A34272"/>
    <w:rsid w:val="00A729D6"/>
    <w:rsid w:val="00A72A8B"/>
    <w:rsid w:val="00A753F7"/>
    <w:rsid w:val="00A7728A"/>
    <w:rsid w:val="00A82E2E"/>
    <w:rsid w:val="00A96796"/>
    <w:rsid w:val="00A96CF2"/>
    <w:rsid w:val="00A97EC9"/>
    <w:rsid w:val="00AB37D1"/>
    <w:rsid w:val="00AB6E72"/>
    <w:rsid w:val="00AC1F2C"/>
    <w:rsid w:val="00AC48DF"/>
    <w:rsid w:val="00AC7C45"/>
    <w:rsid w:val="00AC7F97"/>
    <w:rsid w:val="00AD4F71"/>
    <w:rsid w:val="00AE333F"/>
    <w:rsid w:val="00AE431A"/>
    <w:rsid w:val="00AE4E08"/>
    <w:rsid w:val="00AE5507"/>
    <w:rsid w:val="00AE701A"/>
    <w:rsid w:val="00B20CA7"/>
    <w:rsid w:val="00B21720"/>
    <w:rsid w:val="00B24E60"/>
    <w:rsid w:val="00B32CE0"/>
    <w:rsid w:val="00B34134"/>
    <w:rsid w:val="00B3732B"/>
    <w:rsid w:val="00B4200C"/>
    <w:rsid w:val="00B4736E"/>
    <w:rsid w:val="00B654C4"/>
    <w:rsid w:val="00B74FFD"/>
    <w:rsid w:val="00B76BF8"/>
    <w:rsid w:val="00B8126C"/>
    <w:rsid w:val="00B828D9"/>
    <w:rsid w:val="00B936D4"/>
    <w:rsid w:val="00BB01CC"/>
    <w:rsid w:val="00BB48C8"/>
    <w:rsid w:val="00BC67A7"/>
    <w:rsid w:val="00BD0D41"/>
    <w:rsid w:val="00BE3CED"/>
    <w:rsid w:val="00BF0904"/>
    <w:rsid w:val="00BF3061"/>
    <w:rsid w:val="00BF30F3"/>
    <w:rsid w:val="00BF41FB"/>
    <w:rsid w:val="00C00F58"/>
    <w:rsid w:val="00C01843"/>
    <w:rsid w:val="00C146A3"/>
    <w:rsid w:val="00C16D4A"/>
    <w:rsid w:val="00C32F2B"/>
    <w:rsid w:val="00C33818"/>
    <w:rsid w:val="00C33A94"/>
    <w:rsid w:val="00C370AF"/>
    <w:rsid w:val="00C454C2"/>
    <w:rsid w:val="00C46940"/>
    <w:rsid w:val="00C64AC9"/>
    <w:rsid w:val="00C66EE0"/>
    <w:rsid w:val="00C809EB"/>
    <w:rsid w:val="00C86D03"/>
    <w:rsid w:val="00C935B7"/>
    <w:rsid w:val="00C94C54"/>
    <w:rsid w:val="00C97A67"/>
    <w:rsid w:val="00CA043C"/>
    <w:rsid w:val="00CA0E97"/>
    <w:rsid w:val="00CA3FC6"/>
    <w:rsid w:val="00CA6435"/>
    <w:rsid w:val="00CC68F9"/>
    <w:rsid w:val="00CD3416"/>
    <w:rsid w:val="00CD6B91"/>
    <w:rsid w:val="00CE712A"/>
    <w:rsid w:val="00CF720E"/>
    <w:rsid w:val="00D03184"/>
    <w:rsid w:val="00D07989"/>
    <w:rsid w:val="00D07CF4"/>
    <w:rsid w:val="00D118E5"/>
    <w:rsid w:val="00D20363"/>
    <w:rsid w:val="00D210D0"/>
    <w:rsid w:val="00D23E2D"/>
    <w:rsid w:val="00D33A32"/>
    <w:rsid w:val="00D35DCA"/>
    <w:rsid w:val="00D601E5"/>
    <w:rsid w:val="00D63005"/>
    <w:rsid w:val="00D72E48"/>
    <w:rsid w:val="00D850A6"/>
    <w:rsid w:val="00D908B4"/>
    <w:rsid w:val="00D90DF3"/>
    <w:rsid w:val="00D9368C"/>
    <w:rsid w:val="00D94EDA"/>
    <w:rsid w:val="00D96E51"/>
    <w:rsid w:val="00DA06FC"/>
    <w:rsid w:val="00DD02B0"/>
    <w:rsid w:val="00DE5253"/>
    <w:rsid w:val="00DE5C97"/>
    <w:rsid w:val="00DE6827"/>
    <w:rsid w:val="00DF3D8F"/>
    <w:rsid w:val="00E016B2"/>
    <w:rsid w:val="00E01907"/>
    <w:rsid w:val="00E04A56"/>
    <w:rsid w:val="00E10BD9"/>
    <w:rsid w:val="00E23B92"/>
    <w:rsid w:val="00E306B3"/>
    <w:rsid w:val="00E33F7B"/>
    <w:rsid w:val="00E44CC8"/>
    <w:rsid w:val="00E44E42"/>
    <w:rsid w:val="00E46935"/>
    <w:rsid w:val="00E4728F"/>
    <w:rsid w:val="00E529FA"/>
    <w:rsid w:val="00E546F0"/>
    <w:rsid w:val="00E558BA"/>
    <w:rsid w:val="00E5704A"/>
    <w:rsid w:val="00E761D0"/>
    <w:rsid w:val="00E80BD5"/>
    <w:rsid w:val="00E91EB8"/>
    <w:rsid w:val="00E969DF"/>
    <w:rsid w:val="00EA2711"/>
    <w:rsid w:val="00EA7ED1"/>
    <w:rsid w:val="00EB1901"/>
    <w:rsid w:val="00EB19DE"/>
    <w:rsid w:val="00EB24F1"/>
    <w:rsid w:val="00EC0F45"/>
    <w:rsid w:val="00EC170C"/>
    <w:rsid w:val="00EC3CA1"/>
    <w:rsid w:val="00ED0F56"/>
    <w:rsid w:val="00ED536C"/>
    <w:rsid w:val="00EE65B7"/>
    <w:rsid w:val="00EF566C"/>
    <w:rsid w:val="00F007B6"/>
    <w:rsid w:val="00F168B0"/>
    <w:rsid w:val="00F20653"/>
    <w:rsid w:val="00F31087"/>
    <w:rsid w:val="00F45B26"/>
    <w:rsid w:val="00F552D2"/>
    <w:rsid w:val="00F71802"/>
    <w:rsid w:val="00F75E59"/>
    <w:rsid w:val="00F870C5"/>
    <w:rsid w:val="00F93573"/>
    <w:rsid w:val="00FB2237"/>
    <w:rsid w:val="00FC760D"/>
    <w:rsid w:val="00FD5778"/>
    <w:rsid w:val="00FD6067"/>
    <w:rsid w:val="00FD73EA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BC78FF-24E7-43BB-BDAC-9950B3B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84362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843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172.svg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34" Type="http://schemas.openxmlformats.org/officeDocument/2006/relationships/theme" Target="theme/theme1.xml"/><Relationship Id="rId25" Type="http://schemas.openxmlformats.org/officeDocument/2006/relationships/image" Target="media/image4.png"/><Relationship Id="rId17" Type="http://schemas.openxmlformats.org/officeDocument/2006/relationships/image" Target="../ppt/media/image148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3.png"/><Relationship Id="rId11" Type="http://schemas.openxmlformats.org/officeDocument/2006/relationships/image" Target="../ppt/media/image1434.svg"/><Relationship Id="rId32" Type="http://schemas.openxmlformats.org/officeDocument/2006/relationships/image" Target="../ppt/media/image28.svg"/><Relationship Id="rId5" Type="http://schemas.openxmlformats.org/officeDocument/2006/relationships/hyperlink" Target="mailto:kalugastat@gks.ru" TargetMode="External"/><Relationship Id="rId23" Type="http://schemas.openxmlformats.org/officeDocument/2006/relationships/image" Target="media/image2.png"/><Relationship Id="rId28" Type="http://schemas.openxmlformats.org/officeDocument/2006/relationships/image" Target="NULL"/><Relationship Id="rId4" Type="http://schemas.openxmlformats.org/officeDocument/2006/relationships/webSettings" Target="webSettings.xml"/><Relationship Id="rId22" Type="http://schemas.openxmlformats.org/officeDocument/2006/relationships/image" Target="../ppt/media/image282.svg"/><Relationship Id="rId27" Type="http://schemas.openxmlformats.org/officeDocument/2006/relationships/image" Target="media/image6.png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2729-DE40-48CB-8C7B-10BFAB8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Анатольевна</dc:creator>
  <cp:lastModifiedBy>Мусаева Айгуль Ахмедовна</cp:lastModifiedBy>
  <cp:revision>27</cp:revision>
  <cp:lastPrinted>2021-12-07T11:04:00Z</cp:lastPrinted>
  <dcterms:created xsi:type="dcterms:W3CDTF">2022-04-04T07:59:00Z</dcterms:created>
  <dcterms:modified xsi:type="dcterms:W3CDTF">2022-05-11T08:43:00Z</dcterms:modified>
</cp:coreProperties>
</file>